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</w:tblGrid>
      <w:tr w:rsidR="00AD61F2" w:rsidRPr="00AD61F2" w:rsidTr="00F10B5A">
        <w:trPr>
          <w:jc w:val="right"/>
        </w:trPr>
        <w:tc>
          <w:tcPr>
            <w:tcW w:w="4537" w:type="dxa"/>
          </w:tcPr>
          <w:p w:rsidR="00AD61F2" w:rsidRDefault="00AD61F2" w:rsidP="00AD61F2">
            <w:pPr>
              <w:spacing w:line="240" w:lineRule="exact"/>
              <w:jc w:val="center"/>
              <w:rPr>
                <w:rFonts w:cs="Times New Roman"/>
                <w:sz w:val="28"/>
                <w:szCs w:val="28"/>
              </w:rPr>
            </w:pPr>
            <w:r w:rsidRPr="00AD61F2">
              <w:rPr>
                <w:rFonts w:cs="Times New Roman"/>
                <w:sz w:val="28"/>
                <w:szCs w:val="28"/>
              </w:rPr>
              <w:t xml:space="preserve">Приложение </w:t>
            </w:r>
            <w:r w:rsidR="001E323D">
              <w:rPr>
                <w:rFonts w:cs="Times New Roman"/>
                <w:sz w:val="28"/>
                <w:szCs w:val="28"/>
              </w:rPr>
              <w:t>3</w:t>
            </w:r>
          </w:p>
          <w:p w:rsidR="00AD61F2" w:rsidRPr="00AD61F2" w:rsidRDefault="00AD61F2" w:rsidP="00AD61F2">
            <w:pPr>
              <w:spacing w:line="240" w:lineRule="exact"/>
              <w:jc w:val="center"/>
              <w:rPr>
                <w:rFonts w:cs="Times New Roman"/>
                <w:sz w:val="28"/>
                <w:szCs w:val="28"/>
              </w:rPr>
            </w:pPr>
          </w:p>
          <w:p w:rsidR="00AD61F2" w:rsidRPr="00AD61F2" w:rsidRDefault="00F10B5A" w:rsidP="00B910AC">
            <w:pPr>
              <w:suppressAutoHyphens/>
              <w:spacing w:line="240" w:lineRule="exact"/>
              <w:ind w:left="35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 нормативным затратам на обеспечение функций Финансового управления администрации Благодарненского муниципального района Ставропольского края</w:t>
            </w:r>
            <w:r>
              <w:rPr>
                <w:rFonts w:cs="Times New Roman"/>
                <w:sz w:val="28"/>
                <w:szCs w:val="28"/>
              </w:rPr>
              <w:t xml:space="preserve"> и подведомственных </w:t>
            </w:r>
            <w:r w:rsidR="00254DC0">
              <w:rPr>
                <w:rFonts w:cs="Times New Roman"/>
                <w:sz w:val="28"/>
                <w:szCs w:val="28"/>
              </w:rPr>
              <w:t xml:space="preserve">ему </w:t>
            </w:r>
            <w:bookmarkStart w:id="0" w:name="_GoBack"/>
            <w:bookmarkEnd w:id="0"/>
            <w:r>
              <w:rPr>
                <w:rFonts w:cs="Times New Roman"/>
                <w:sz w:val="28"/>
                <w:szCs w:val="28"/>
              </w:rPr>
              <w:t xml:space="preserve">муниципальных </w:t>
            </w:r>
            <w:r w:rsidR="00B910AC">
              <w:rPr>
                <w:rFonts w:cs="Times New Roman"/>
                <w:sz w:val="28"/>
                <w:szCs w:val="28"/>
              </w:rPr>
              <w:t xml:space="preserve">казенных </w:t>
            </w:r>
            <w:r>
              <w:rPr>
                <w:rFonts w:cs="Times New Roman"/>
                <w:sz w:val="28"/>
                <w:szCs w:val="28"/>
              </w:rPr>
              <w:t xml:space="preserve">учреждений </w:t>
            </w:r>
          </w:p>
        </w:tc>
      </w:tr>
    </w:tbl>
    <w:p w:rsidR="00AD61F2" w:rsidRDefault="00AD61F2" w:rsidP="00A03EA3">
      <w:pPr>
        <w:jc w:val="right"/>
        <w:rPr>
          <w:rFonts w:cs="Times New Roman"/>
          <w:sz w:val="28"/>
          <w:szCs w:val="28"/>
        </w:rPr>
      </w:pPr>
    </w:p>
    <w:p w:rsidR="00222D30" w:rsidRDefault="00222D30" w:rsidP="00A03EA3">
      <w:pPr>
        <w:jc w:val="right"/>
        <w:rPr>
          <w:rFonts w:cs="Times New Roman"/>
          <w:sz w:val="28"/>
          <w:szCs w:val="28"/>
        </w:rPr>
      </w:pPr>
    </w:p>
    <w:p w:rsidR="00222D30" w:rsidRPr="00AD61F2" w:rsidRDefault="00222D30" w:rsidP="00A03EA3">
      <w:pPr>
        <w:jc w:val="right"/>
        <w:rPr>
          <w:rFonts w:cs="Times New Roman"/>
          <w:sz w:val="28"/>
          <w:szCs w:val="28"/>
        </w:rPr>
      </w:pPr>
    </w:p>
    <w:p w:rsidR="00D46BF4" w:rsidRPr="00975CB5" w:rsidRDefault="00D46BF4" w:rsidP="00D46BF4">
      <w:pPr>
        <w:widowControl w:val="0"/>
        <w:suppressAutoHyphens/>
        <w:spacing w:line="240" w:lineRule="exact"/>
        <w:jc w:val="center"/>
        <w:rPr>
          <w:sz w:val="28"/>
          <w:szCs w:val="28"/>
        </w:rPr>
      </w:pPr>
      <w:r w:rsidRPr="00975CB5">
        <w:rPr>
          <w:sz w:val="28"/>
          <w:szCs w:val="28"/>
        </w:rPr>
        <w:t>НОРМАТИВЫ</w:t>
      </w:r>
      <w:r>
        <w:rPr>
          <w:sz w:val="28"/>
          <w:szCs w:val="28"/>
        </w:rPr>
        <w:t xml:space="preserve"> </w:t>
      </w:r>
    </w:p>
    <w:p w:rsidR="00D46BF4" w:rsidRDefault="00D46BF4" w:rsidP="00D46BF4">
      <w:pPr>
        <w:widowControl w:val="0"/>
        <w:suppressAutoHyphens/>
        <w:spacing w:line="240" w:lineRule="exact"/>
        <w:jc w:val="center"/>
        <w:rPr>
          <w:sz w:val="28"/>
          <w:szCs w:val="28"/>
        </w:rPr>
      </w:pPr>
      <w:r w:rsidRPr="00975CB5">
        <w:rPr>
          <w:sz w:val="28"/>
          <w:szCs w:val="28"/>
        </w:rPr>
        <w:t xml:space="preserve"> </w:t>
      </w:r>
    </w:p>
    <w:p w:rsidR="00737EF7" w:rsidRPr="00AD61F2" w:rsidRDefault="00D46BF4" w:rsidP="00F10B5A">
      <w:pPr>
        <w:suppressAutoHyphens/>
        <w:spacing w:line="240" w:lineRule="exact"/>
        <w:jc w:val="center"/>
        <w:rPr>
          <w:rFonts w:cs="Times New Roman"/>
          <w:sz w:val="28"/>
          <w:szCs w:val="28"/>
        </w:rPr>
      </w:pPr>
      <w:r w:rsidRPr="00975CB5">
        <w:rPr>
          <w:sz w:val="28"/>
          <w:szCs w:val="28"/>
        </w:rPr>
        <w:t>обеспечени</w:t>
      </w:r>
      <w:r w:rsidR="004244BC">
        <w:rPr>
          <w:sz w:val="28"/>
          <w:szCs w:val="28"/>
        </w:rPr>
        <w:t>я</w:t>
      </w:r>
      <w:r w:rsidRPr="00975CB5">
        <w:rPr>
          <w:sz w:val="28"/>
          <w:szCs w:val="28"/>
        </w:rPr>
        <w:t xml:space="preserve"> </w:t>
      </w:r>
      <w:r w:rsidR="00BB5F8D" w:rsidRPr="00AD61F2">
        <w:rPr>
          <w:rFonts w:cs="Times New Roman"/>
          <w:sz w:val="28"/>
          <w:szCs w:val="28"/>
        </w:rPr>
        <w:t xml:space="preserve">функций </w:t>
      </w:r>
      <w:r w:rsidR="008A139D" w:rsidRPr="00FE4F41">
        <w:rPr>
          <w:bCs/>
          <w:sz w:val="28"/>
          <w:szCs w:val="28"/>
        </w:rPr>
        <w:t>Финансового управления администрации Благодарненского муниципального района Ставропольского края</w:t>
      </w:r>
      <w:r w:rsidR="00BB5F8D" w:rsidRPr="00AD61F2">
        <w:rPr>
          <w:rFonts w:cs="Times New Roman"/>
          <w:sz w:val="28"/>
          <w:szCs w:val="28"/>
        </w:rPr>
        <w:t xml:space="preserve">, применяемые при расчете нормативных затрат на приобретение служебного легкового автотранспорта </w:t>
      </w:r>
    </w:p>
    <w:p w:rsidR="00BB5F8D" w:rsidRPr="00AD61F2" w:rsidRDefault="00BB5F8D">
      <w:pPr>
        <w:rPr>
          <w:rFonts w:cs="Times New Roman"/>
          <w:sz w:val="28"/>
          <w:szCs w:val="28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675"/>
        <w:gridCol w:w="4253"/>
        <w:gridCol w:w="1701"/>
        <w:gridCol w:w="3118"/>
      </w:tblGrid>
      <w:tr w:rsidR="00EB1EFA" w:rsidRPr="00AD61F2" w:rsidTr="00BB5F8D">
        <w:tc>
          <w:tcPr>
            <w:tcW w:w="675" w:type="dxa"/>
            <w:vAlign w:val="center"/>
          </w:tcPr>
          <w:p w:rsidR="00EB1EFA" w:rsidRPr="00AD61F2" w:rsidRDefault="00EF14E3" w:rsidP="00BB5F8D">
            <w:pPr>
              <w:pStyle w:val="format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="00EB1EFA" w:rsidRPr="00AD61F2">
              <w:rPr>
                <w:sz w:val="28"/>
                <w:szCs w:val="28"/>
              </w:rPr>
              <w:t xml:space="preserve"> п/п</w:t>
            </w:r>
          </w:p>
        </w:tc>
        <w:tc>
          <w:tcPr>
            <w:tcW w:w="4253" w:type="dxa"/>
            <w:vAlign w:val="center"/>
          </w:tcPr>
          <w:p w:rsidR="00EB1EFA" w:rsidRPr="00AD61F2" w:rsidRDefault="00EB1EFA" w:rsidP="00BB5F8D">
            <w:pPr>
              <w:pStyle w:val="formattext"/>
              <w:jc w:val="center"/>
              <w:rPr>
                <w:sz w:val="28"/>
                <w:szCs w:val="28"/>
              </w:rPr>
            </w:pPr>
            <w:r w:rsidRPr="00AD61F2">
              <w:rPr>
                <w:sz w:val="28"/>
                <w:szCs w:val="28"/>
              </w:rPr>
              <w:t>Вид транспортного средства</w:t>
            </w:r>
          </w:p>
        </w:tc>
        <w:tc>
          <w:tcPr>
            <w:tcW w:w="1701" w:type="dxa"/>
            <w:vAlign w:val="center"/>
          </w:tcPr>
          <w:p w:rsidR="00EB1EFA" w:rsidRPr="00AD61F2" w:rsidRDefault="00EB1EFA" w:rsidP="00BB5F8D">
            <w:pPr>
              <w:pStyle w:val="formattext"/>
              <w:jc w:val="center"/>
              <w:rPr>
                <w:sz w:val="28"/>
                <w:szCs w:val="28"/>
              </w:rPr>
            </w:pPr>
            <w:r w:rsidRPr="00AD61F2">
              <w:rPr>
                <w:sz w:val="28"/>
                <w:szCs w:val="28"/>
              </w:rPr>
              <w:t>Количество</w:t>
            </w:r>
          </w:p>
        </w:tc>
        <w:tc>
          <w:tcPr>
            <w:tcW w:w="3118" w:type="dxa"/>
            <w:vAlign w:val="center"/>
          </w:tcPr>
          <w:p w:rsidR="00EB1EFA" w:rsidRPr="00AD61F2" w:rsidRDefault="00EB1EFA" w:rsidP="00BB5F8D">
            <w:pPr>
              <w:pStyle w:val="formattext"/>
              <w:jc w:val="center"/>
              <w:rPr>
                <w:sz w:val="28"/>
                <w:szCs w:val="28"/>
              </w:rPr>
            </w:pPr>
            <w:r w:rsidRPr="00AD61F2">
              <w:rPr>
                <w:sz w:val="28"/>
                <w:szCs w:val="28"/>
              </w:rPr>
              <w:t>Цена и мощность</w:t>
            </w:r>
            <w:r w:rsidR="00254DC0">
              <w:rPr>
                <w:sz w:val="28"/>
                <w:szCs w:val="2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Об утверждении нормативных затрат на обеспечение функций Министерства финансов Российской Федерации и подведомственных ему федеральных казенных учреждений" style="width:8.25pt;height:17.25pt"/>
              </w:pict>
            </w:r>
          </w:p>
        </w:tc>
      </w:tr>
      <w:tr w:rsidR="00EB1EFA" w:rsidRPr="00AD61F2" w:rsidTr="00BB5F8D">
        <w:tc>
          <w:tcPr>
            <w:tcW w:w="675" w:type="dxa"/>
          </w:tcPr>
          <w:p w:rsidR="00EB1EFA" w:rsidRPr="00AD61F2" w:rsidRDefault="00EB1EFA" w:rsidP="005F099B">
            <w:pPr>
              <w:pStyle w:val="formattext"/>
              <w:jc w:val="center"/>
              <w:rPr>
                <w:sz w:val="28"/>
                <w:szCs w:val="28"/>
              </w:rPr>
            </w:pPr>
            <w:r w:rsidRPr="00AD61F2">
              <w:rPr>
                <w:sz w:val="28"/>
                <w:szCs w:val="28"/>
              </w:rPr>
              <w:t xml:space="preserve">1 </w:t>
            </w:r>
          </w:p>
        </w:tc>
        <w:tc>
          <w:tcPr>
            <w:tcW w:w="4253" w:type="dxa"/>
          </w:tcPr>
          <w:p w:rsidR="00EB1EFA" w:rsidRPr="00AD61F2" w:rsidRDefault="00EB1EFA" w:rsidP="005F099B">
            <w:pPr>
              <w:pStyle w:val="formattext"/>
              <w:jc w:val="center"/>
              <w:rPr>
                <w:sz w:val="28"/>
                <w:szCs w:val="28"/>
              </w:rPr>
            </w:pPr>
            <w:r w:rsidRPr="00AD61F2">
              <w:rPr>
                <w:sz w:val="28"/>
                <w:szCs w:val="28"/>
              </w:rPr>
              <w:t xml:space="preserve">2 </w:t>
            </w:r>
          </w:p>
        </w:tc>
        <w:tc>
          <w:tcPr>
            <w:tcW w:w="1701" w:type="dxa"/>
          </w:tcPr>
          <w:p w:rsidR="00EB1EFA" w:rsidRPr="00AD61F2" w:rsidRDefault="00EB1EFA" w:rsidP="005F099B">
            <w:pPr>
              <w:pStyle w:val="formattext"/>
              <w:jc w:val="center"/>
              <w:rPr>
                <w:sz w:val="28"/>
                <w:szCs w:val="28"/>
              </w:rPr>
            </w:pPr>
            <w:r w:rsidRPr="00AD61F2">
              <w:rPr>
                <w:sz w:val="28"/>
                <w:szCs w:val="28"/>
              </w:rPr>
              <w:t xml:space="preserve">3 </w:t>
            </w:r>
          </w:p>
        </w:tc>
        <w:tc>
          <w:tcPr>
            <w:tcW w:w="3118" w:type="dxa"/>
          </w:tcPr>
          <w:p w:rsidR="00EB1EFA" w:rsidRPr="00AD61F2" w:rsidRDefault="00EB1EFA" w:rsidP="005F099B">
            <w:pPr>
              <w:pStyle w:val="formattext"/>
              <w:jc w:val="center"/>
              <w:rPr>
                <w:sz w:val="28"/>
                <w:szCs w:val="28"/>
              </w:rPr>
            </w:pPr>
            <w:r w:rsidRPr="00AD61F2">
              <w:rPr>
                <w:sz w:val="28"/>
                <w:szCs w:val="28"/>
              </w:rPr>
              <w:t xml:space="preserve">4 </w:t>
            </w:r>
          </w:p>
        </w:tc>
      </w:tr>
      <w:tr w:rsidR="00EB1EFA" w:rsidRPr="00AD61F2" w:rsidTr="00BB5F8D">
        <w:tc>
          <w:tcPr>
            <w:tcW w:w="675" w:type="dxa"/>
          </w:tcPr>
          <w:p w:rsidR="00EB1EFA" w:rsidRPr="00AD61F2" w:rsidRDefault="00EB1EFA" w:rsidP="00EB1EFA">
            <w:pPr>
              <w:pStyle w:val="formattext"/>
              <w:jc w:val="center"/>
              <w:rPr>
                <w:sz w:val="28"/>
                <w:szCs w:val="28"/>
              </w:rPr>
            </w:pPr>
            <w:r w:rsidRPr="00AD61F2">
              <w:rPr>
                <w:sz w:val="28"/>
                <w:szCs w:val="28"/>
              </w:rPr>
              <w:t>1</w:t>
            </w:r>
            <w:r w:rsidR="00EF14E3">
              <w:rPr>
                <w:sz w:val="28"/>
                <w:szCs w:val="28"/>
              </w:rPr>
              <w:t>.</w:t>
            </w:r>
          </w:p>
        </w:tc>
        <w:tc>
          <w:tcPr>
            <w:tcW w:w="4253" w:type="dxa"/>
          </w:tcPr>
          <w:p w:rsidR="00EB1EFA" w:rsidRPr="00AD61F2" w:rsidRDefault="00BB5F8D" w:rsidP="005F099B">
            <w:pPr>
              <w:pStyle w:val="formattext"/>
              <w:rPr>
                <w:sz w:val="28"/>
                <w:szCs w:val="28"/>
              </w:rPr>
            </w:pPr>
            <w:r w:rsidRPr="00AD61F2">
              <w:rPr>
                <w:sz w:val="28"/>
                <w:szCs w:val="28"/>
              </w:rPr>
              <w:t>Служебный легковой автотранспорт</w:t>
            </w:r>
            <w:r w:rsidR="00EB1EFA" w:rsidRPr="00AD61F2">
              <w:rPr>
                <w:sz w:val="28"/>
                <w:szCs w:val="28"/>
              </w:rPr>
              <w:t xml:space="preserve"> с персональным закреплением </w:t>
            </w:r>
            <w:r w:rsidR="000E1131">
              <w:rPr>
                <w:sz w:val="28"/>
                <w:szCs w:val="28"/>
              </w:rPr>
              <w:t>(руководитель)</w:t>
            </w:r>
          </w:p>
        </w:tc>
        <w:tc>
          <w:tcPr>
            <w:tcW w:w="1701" w:type="dxa"/>
          </w:tcPr>
          <w:p w:rsidR="00EB1EFA" w:rsidRPr="00AD61F2" w:rsidRDefault="00EB1EFA" w:rsidP="00BB5F8D">
            <w:pPr>
              <w:pStyle w:val="formattext"/>
              <w:jc w:val="center"/>
              <w:rPr>
                <w:sz w:val="28"/>
                <w:szCs w:val="28"/>
              </w:rPr>
            </w:pPr>
            <w:r w:rsidRPr="00AD61F2">
              <w:rPr>
                <w:sz w:val="28"/>
                <w:szCs w:val="28"/>
              </w:rPr>
              <w:t>1</w:t>
            </w:r>
          </w:p>
        </w:tc>
        <w:tc>
          <w:tcPr>
            <w:tcW w:w="3118" w:type="dxa"/>
          </w:tcPr>
          <w:p w:rsidR="00EB1EFA" w:rsidRPr="00AD61F2" w:rsidRDefault="00EB1EFA" w:rsidP="001E323D">
            <w:pPr>
              <w:pStyle w:val="formattext"/>
              <w:rPr>
                <w:sz w:val="28"/>
                <w:szCs w:val="28"/>
              </w:rPr>
            </w:pPr>
            <w:r w:rsidRPr="00AD61F2">
              <w:rPr>
                <w:sz w:val="28"/>
                <w:szCs w:val="28"/>
              </w:rPr>
              <w:t xml:space="preserve">не более </w:t>
            </w:r>
            <w:r w:rsidR="001E323D">
              <w:rPr>
                <w:sz w:val="28"/>
                <w:szCs w:val="28"/>
              </w:rPr>
              <w:t>1,45</w:t>
            </w:r>
            <w:r w:rsidRPr="00AD61F2">
              <w:rPr>
                <w:sz w:val="28"/>
                <w:szCs w:val="28"/>
              </w:rPr>
              <w:t xml:space="preserve"> млн. руб. и не более 200 лошадиных сил включительно</w:t>
            </w:r>
          </w:p>
        </w:tc>
      </w:tr>
    </w:tbl>
    <w:p w:rsidR="00EB1EFA" w:rsidRPr="00AD61F2" w:rsidRDefault="00EB1EFA">
      <w:pPr>
        <w:rPr>
          <w:rFonts w:cs="Times New Roman"/>
          <w:sz w:val="28"/>
          <w:szCs w:val="28"/>
        </w:rPr>
      </w:pPr>
    </w:p>
    <w:p w:rsidR="00BB5F8D" w:rsidRPr="00AD61F2" w:rsidRDefault="00BB5F8D">
      <w:pPr>
        <w:rPr>
          <w:rFonts w:cs="Times New Roman"/>
          <w:sz w:val="28"/>
          <w:szCs w:val="28"/>
        </w:rPr>
      </w:pPr>
    </w:p>
    <w:sectPr w:rsidR="00BB5F8D" w:rsidRPr="00AD61F2" w:rsidSect="00737E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EB1EFA"/>
    <w:rsid w:val="000E1131"/>
    <w:rsid w:val="001E323D"/>
    <w:rsid w:val="00221DCD"/>
    <w:rsid w:val="00222D30"/>
    <w:rsid w:val="00254DC0"/>
    <w:rsid w:val="004244BC"/>
    <w:rsid w:val="00437B30"/>
    <w:rsid w:val="005A1C4F"/>
    <w:rsid w:val="006350F7"/>
    <w:rsid w:val="00737EF7"/>
    <w:rsid w:val="008A139D"/>
    <w:rsid w:val="008A2019"/>
    <w:rsid w:val="00A03EA3"/>
    <w:rsid w:val="00AD61F2"/>
    <w:rsid w:val="00B65F48"/>
    <w:rsid w:val="00B910AC"/>
    <w:rsid w:val="00BB5F8D"/>
    <w:rsid w:val="00D46BF4"/>
    <w:rsid w:val="00D72ACE"/>
    <w:rsid w:val="00E2537E"/>
    <w:rsid w:val="00EB1EFA"/>
    <w:rsid w:val="00EF14E3"/>
    <w:rsid w:val="00F10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F9506D-152A-481C-917A-E0480495C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theme="minorBidi"/>
        <w:sz w:val="24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7E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1EF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formattext">
    <w:name w:val="formattext"/>
    <w:basedOn w:val="a"/>
    <w:rsid w:val="00EB1EFA"/>
    <w:pPr>
      <w:spacing w:before="100" w:beforeAutospacing="1" w:after="100" w:afterAutospacing="1"/>
    </w:pPr>
    <w:rPr>
      <w:rFonts w:eastAsia="Times New Roman" w:cs="Times New Roman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22D3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22D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A64036-6B2D-424D-8A5F-3CFB605C1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exvaaa</dc:creator>
  <cp:lastModifiedBy>BLANIP1</cp:lastModifiedBy>
  <cp:revision>17</cp:revision>
  <cp:lastPrinted>2016-05-17T09:22:00Z</cp:lastPrinted>
  <dcterms:created xsi:type="dcterms:W3CDTF">2016-01-22T05:43:00Z</dcterms:created>
  <dcterms:modified xsi:type="dcterms:W3CDTF">2017-10-04T16:06:00Z</dcterms:modified>
</cp:coreProperties>
</file>